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276E" w14:textId="77777777" w:rsidR="00BA457C" w:rsidRDefault="00BA457C" w:rsidP="00BA457C">
      <w:pPr>
        <w:ind w:left="-851" w:firstLine="851"/>
        <w:rPr>
          <w:sz w:val="28"/>
          <w:szCs w:val="28"/>
        </w:rPr>
      </w:pPr>
    </w:p>
    <w:p w14:paraId="3BE3276F" w14:textId="77777777" w:rsidR="008E5DF2" w:rsidRDefault="008E5DF2" w:rsidP="008E5DF2">
      <w:pPr>
        <w:ind w:left="-851" w:firstLine="284"/>
        <w:jc w:val="center"/>
        <w:rPr>
          <w:i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BE32799" wp14:editId="3BE3279A">
            <wp:extent cx="1419225" cy="981075"/>
            <wp:effectExtent l="0" t="0" r="9525" b="9525"/>
            <wp:docPr id="1" name="Image 1" descr="F:\GNIAC\GNIAC BASE\GNIAC_LOGO_jpeg_06-0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NIAC\GNIAC BASE\GNIAC_LOGO_jpeg_06-01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2770" w14:textId="77777777" w:rsidR="00BA457C" w:rsidRDefault="00BA457C" w:rsidP="008E5DF2">
      <w:pPr>
        <w:rPr>
          <w:b/>
          <w:color w:val="002060"/>
          <w:sz w:val="32"/>
          <w:szCs w:val="32"/>
        </w:rPr>
      </w:pPr>
    </w:p>
    <w:p w14:paraId="3BE32771" w14:textId="77777777" w:rsidR="00BA457C" w:rsidRPr="00BA457C" w:rsidRDefault="001222FD" w:rsidP="00BA457C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Elections 2017 </w:t>
      </w:r>
      <w:r w:rsidR="00BA457C" w:rsidRPr="00BA457C">
        <w:rPr>
          <w:b/>
          <w:color w:val="002060"/>
          <w:sz w:val="32"/>
          <w:szCs w:val="32"/>
        </w:rPr>
        <w:t>: les trois mesures phares de GNIAC</w:t>
      </w:r>
    </w:p>
    <w:p w14:paraId="3BE32772" w14:textId="77777777" w:rsidR="00BA457C" w:rsidRPr="00BA457C" w:rsidRDefault="00BA457C" w:rsidP="00BA457C">
      <w:pPr>
        <w:spacing w:after="0" w:line="240" w:lineRule="auto"/>
        <w:ind w:left="993" w:right="992"/>
        <w:jc w:val="both"/>
        <w:rPr>
          <w:rFonts w:ascii="Calibri" w:eastAsia="Times New Roman" w:hAnsi="Calibri" w:cs="Calibri"/>
          <w:i/>
          <w:sz w:val="20"/>
          <w:szCs w:val="20"/>
          <w:lang w:eastAsia="fr-FR"/>
        </w:rPr>
      </w:pPr>
      <w:r w:rsidRPr="00BA457C">
        <w:rPr>
          <w:rFonts w:ascii="Calibri" w:eastAsia="Calibri" w:hAnsi="Calibri" w:cs="Calibri"/>
          <w:i/>
          <w:sz w:val="20"/>
          <w:szCs w:val="20"/>
        </w:rPr>
        <w:t>Le réseau GNIAC (Groupement National des Initiatives et des Acteurs Citoyens)</w:t>
      </w:r>
      <w:r w:rsidRPr="00BA457C">
        <w:rPr>
          <w:rFonts w:ascii="Calibri" w:eastAsia="Times New Roman" w:hAnsi="Calibri" w:cs="Calibri"/>
          <w:i/>
          <w:sz w:val="20"/>
          <w:szCs w:val="20"/>
          <w:lang w:eastAsia="fr-FR"/>
        </w:rPr>
        <w:t xml:space="preserve"> qui regroupe près de </w:t>
      </w:r>
      <w:r w:rsidRPr="00BA457C">
        <w:rPr>
          <w:rFonts w:ascii="Calibri" w:eastAsia="Times New Roman" w:hAnsi="Calibri" w:cs="Calibri"/>
          <w:i/>
          <w:sz w:val="20"/>
          <w:szCs w:val="20"/>
          <w:u w:val="single"/>
          <w:lang w:eastAsia="fr-FR"/>
        </w:rPr>
        <w:t>500 acteurs citoyens</w:t>
      </w:r>
      <w:r w:rsidRPr="00BA457C">
        <w:rPr>
          <w:rFonts w:ascii="Calibri" w:eastAsia="Times New Roman" w:hAnsi="Calibri" w:cs="Calibri"/>
          <w:i/>
          <w:sz w:val="20"/>
          <w:szCs w:val="20"/>
          <w:lang w:eastAsia="fr-FR"/>
        </w:rPr>
        <w:t xml:space="preserve"> d’horizons divers (entrepreneurs, acteurs de l’économie sociale, fonctionnaires, journalistes …) engagés à titre personnel pour le développement des territoires et les projets solidaires, a décidé d’apporter sa contribution aux débats en vue des élections présidentielles et législatives à venir, en avançant des propositions sur deux thèmes complémentaires : </w:t>
      </w:r>
      <w:r w:rsidRPr="00BA457C">
        <w:rPr>
          <w:rFonts w:ascii="Calibri" w:eastAsia="Times New Roman" w:hAnsi="Calibri" w:cs="Calibri"/>
          <w:i/>
          <w:sz w:val="20"/>
          <w:szCs w:val="20"/>
          <w:u w:val="single"/>
          <w:lang w:eastAsia="fr-FR"/>
        </w:rPr>
        <w:t>le mode de construction des politiques publiques et le soutien aux initiatives et innovations sociales/sociétales</w:t>
      </w:r>
      <w:r w:rsidRPr="00BA457C">
        <w:rPr>
          <w:rFonts w:ascii="Calibri" w:eastAsia="Times New Roman" w:hAnsi="Calibri" w:cs="Calibri"/>
          <w:i/>
          <w:sz w:val="20"/>
          <w:szCs w:val="20"/>
          <w:lang w:eastAsia="fr-FR"/>
        </w:rPr>
        <w:t>.</w:t>
      </w:r>
    </w:p>
    <w:p w14:paraId="3BE32773" w14:textId="77777777" w:rsidR="00BA457C" w:rsidRPr="001F0A1C" w:rsidRDefault="00BA457C">
      <w:pPr>
        <w:rPr>
          <w:sz w:val="28"/>
          <w:szCs w:val="28"/>
        </w:rPr>
      </w:pPr>
    </w:p>
    <w:p w14:paraId="3BE32774" w14:textId="77777777" w:rsidR="001F0A1C" w:rsidRPr="00BA457C" w:rsidRDefault="008E5DF2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</w:t>
      </w:r>
      <w:r w:rsidR="001F0A1C" w:rsidRPr="00BA457C">
        <w:rPr>
          <w:b/>
          <w:color w:val="002060"/>
          <w:sz w:val="28"/>
          <w:szCs w:val="28"/>
        </w:rPr>
        <w:t>esure </w:t>
      </w:r>
      <w:r>
        <w:rPr>
          <w:b/>
          <w:color w:val="002060"/>
          <w:sz w:val="28"/>
          <w:szCs w:val="28"/>
        </w:rPr>
        <w:t>1- P</w:t>
      </w:r>
      <w:r w:rsidR="001F0A1C" w:rsidRPr="00BA457C">
        <w:rPr>
          <w:b/>
          <w:color w:val="002060"/>
          <w:sz w:val="28"/>
          <w:szCs w:val="28"/>
        </w:rPr>
        <w:t>ause normative d</w:t>
      </w:r>
      <w:r>
        <w:rPr>
          <w:b/>
          <w:color w:val="002060"/>
          <w:sz w:val="28"/>
          <w:szCs w:val="28"/>
        </w:rPr>
        <w:t>’un an :</w:t>
      </w:r>
      <w:r w:rsidR="001F0A1C" w:rsidRPr="00BA457C">
        <w:rPr>
          <w:b/>
          <w:color w:val="002060"/>
          <w:sz w:val="28"/>
          <w:szCs w:val="28"/>
        </w:rPr>
        <w:t xml:space="preserve"> ne légiférer que pour </w:t>
      </w:r>
      <w:r>
        <w:rPr>
          <w:b/>
          <w:color w:val="002060"/>
          <w:sz w:val="28"/>
          <w:szCs w:val="28"/>
        </w:rPr>
        <w:t>simplifier, optimiser l’existant</w:t>
      </w:r>
    </w:p>
    <w:p w14:paraId="3BE32775" w14:textId="77777777" w:rsidR="001F0A1C" w:rsidRPr="00BA457C" w:rsidRDefault="001F0A1C" w:rsidP="00862D99">
      <w:pPr>
        <w:ind w:left="567" w:hanging="141"/>
        <w:rPr>
          <w:sz w:val="24"/>
          <w:szCs w:val="24"/>
          <w:u w:val="single"/>
        </w:rPr>
      </w:pPr>
      <w:r w:rsidRPr="00BA457C">
        <w:rPr>
          <w:sz w:val="24"/>
          <w:szCs w:val="24"/>
          <w:u w:val="single"/>
        </w:rPr>
        <w:t xml:space="preserve">Pourquoi ? </w:t>
      </w:r>
    </w:p>
    <w:p w14:paraId="3BE32776" w14:textId="77777777"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>Le trop plein de normes et de règlements étouffe les initiatives</w:t>
      </w:r>
    </w:p>
    <w:p w14:paraId="3BE32777" w14:textId="77777777"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 xml:space="preserve">Les potentialités des dispositifs, lois ou règlements sont largement sous utilisés : beaucoup de mesures, d’éléments de souplesse, de possibilités de dérogation ne sont quasiment pas utilisés, mal connus ou seulement de quelques spécialistes </w:t>
      </w:r>
    </w:p>
    <w:p w14:paraId="3BE32778" w14:textId="77777777"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>Les capacités créatives et les compétences des citoyens, entrepreneurs, agents publics sont sous-exploitées</w:t>
      </w:r>
    </w:p>
    <w:p w14:paraId="3BE32779" w14:textId="77777777"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>De multiples initiatives inventent chaque jour des solutions en utilisant astucieusement les mesures, dispositifs et financements existants</w:t>
      </w:r>
    </w:p>
    <w:p w14:paraId="3BE3277A" w14:textId="77777777" w:rsidR="00BA457C" w:rsidRPr="00BA457C" w:rsidRDefault="00BA457C" w:rsidP="00BA457C">
      <w:pPr>
        <w:pStyle w:val="Paragraphedeliste"/>
        <w:ind w:left="567"/>
        <w:jc w:val="both"/>
        <w:rPr>
          <w:sz w:val="24"/>
          <w:szCs w:val="24"/>
        </w:rPr>
      </w:pPr>
    </w:p>
    <w:p w14:paraId="3BE3277B" w14:textId="77777777" w:rsidR="00862D99" w:rsidRPr="00BA457C" w:rsidRDefault="00862D99" w:rsidP="00BA457C">
      <w:pPr>
        <w:pStyle w:val="Paragraphedeliste"/>
        <w:ind w:left="567" w:hanging="141"/>
        <w:jc w:val="both"/>
        <w:rPr>
          <w:sz w:val="24"/>
          <w:szCs w:val="24"/>
          <w:u w:val="single"/>
        </w:rPr>
      </w:pPr>
      <w:r w:rsidRPr="00BA457C">
        <w:rPr>
          <w:sz w:val="24"/>
          <w:szCs w:val="24"/>
        </w:rPr>
        <w:t xml:space="preserve"> </w:t>
      </w:r>
      <w:r w:rsidRPr="00BA457C">
        <w:rPr>
          <w:sz w:val="24"/>
          <w:szCs w:val="24"/>
          <w:u w:val="single"/>
        </w:rPr>
        <w:t xml:space="preserve">Le principe </w:t>
      </w:r>
    </w:p>
    <w:p w14:paraId="3BE3277C" w14:textId="77777777" w:rsidR="001F0A1C" w:rsidRDefault="00862D99" w:rsidP="00BA457C">
      <w:pPr>
        <w:ind w:left="567" w:hanging="141"/>
        <w:contextualSpacing/>
        <w:jc w:val="both"/>
        <w:rPr>
          <w:rFonts w:eastAsia="Calibri"/>
          <w:b/>
          <w:sz w:val="24"/>
          <w:szCs w:val="24"/>
        </w:rPr>
      </w:pPr>
      <w:r w:rsidRPr="00BA457C">
        <w:rPr>
          <w:rFonts w:eastAsia="Calibri"/>
          <w:b/>
          <w:sz w:val="24"/>
          <w:szCs w:val="24"/>
        </w:rPr>
        <w:t xml:space="preserve">  </w:t>
      </w:r>
      <w:r w:rsidR="008520E1" w:rsidRPr="00BA457C">
        <w:rPr>
          <w:rFonts w:eastAsia="Calibri"/>
          <w:b/>
          <w:sz w:val="24"/>
          <w:szCs w:val="24"/>
        </w:rPr>
        <w:t>Utilisons pleinement et évaluons ce qui existe, plutôt que de s’essouffler à faire passer de nouveaux textes ou à inventer la nième réforme, le nième « plan pour l’emploi »  ou autre.</w:t>
      </w:r>
    </w:p>
    <w:p w14:paraId="3BE3277D" w14:textId="77777777" w:rsidR="00697CC7" w:rsidRPr="00BA457C" w:rsidRDefault="00697CC7" w:rsidP="00BA457C">
      <w:pPr>
        <w:ind w:left="567" w:hanging="141"/>
        <w:contextualSpacing/>
        <w:jc w:val="both"/>
        <w:rPr>
          <w:rFonts w:eastAsia="Calibri"/>
          <w:b/>
          <w:sz w:val="24"/>
          <w:szCs w:val="24"/>
        </w:rPr>
      </w:pPr>
    </w:p>
    <w:p w14:paraId="3BE3277E" w14:textId="77777777" w:rsidR="00BA457C" w:rsidRDefault="008E5DF2" w:rsidP="00BA457C">
      <w:pPr>
        <w:pStyle w:val="Paragraphedeliste"/>
        <w:ind w:left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</w:t>
      </w:r>
      <w:r w:rsidR="008520E1" w:rsidRPr="00862D99">
        <w:rPr>
          <w:b/>
          <w:color w:val="002060"/>
          <w:sz w:val="28"/>
          <w:szCs w:val="28"/>
        </w:rPr>
        <w:t>esure </w:t>
      </w:r>
      <w:r>
        <w:rPr>
          <w:b/>
          <w:color w:val="002060"/>
          <w:sz w:val="28"/>
          <w:szCs w:val="28"/>
        </w:rPr>
        <w:t>2- C</w:t>
      </w:r>
      <w:r w:rsidR="008520E1" w:rsidRPr="00862D99">
        <w:rPr>
          <w:b/>
          <w:color w:val="002060"/>
          <w:sz w:val="28"/>
          <w:szCs w:val="28"/>
        </w:rPr>
        <w:t xml:space="preserve">réer un « fonds citoyen » doté d’un milliard d’euros </w:t>
      </w:r>
      <w:r>
        <w:rPr>
          <w:b/>
          <w:color w:val="002060"/>
          <w:sz w:val="28"/>
          <w:szCs w:val="28"/>
        </w:rPr>
        <w:t xml:space="preserve">pour expérimenter et déployer les meilleures initiatives </w:t>
      </w:r>
    </w:p>
    <w:p w14:paraId="3BE3277F" w14:textId="77777777" w:rsidR="00697CC7" w:rsidRPr="00BA457C" w:rsidRDefault="00697CC7" w:rsidP="00BA457C">
      <w:pPr>
        <w:pStyle w:val="Paragraphedeliste"/>
        <w:ind w:left="0"/>
        <w:jc w:val="both"/>
        <w:rPr>
          <w:b/>
          <w:color w:val="002060"/>
          <w:sz w:val="28"/>
          <w:szCs w:val="28"/>
        </w:rPr>
      </w:pPr>
    </w:p>
    <w:p w14:paraId="3BE32780" w14:textId="77777777" w:rsidR="008520E1" w:rsidRPr="00862D99" w:rsidRDefault="008520E1" w:rsidP="00BA457C">
      <w:pPr>
        <w:pStyle w:val="Paragraphedeliste"/>
        <w:jc w:val="both"/>
        <w:rPr>
          <w:sz w:val="24"/>
          <w:szCs w:val="24"/>
          <w:u w:val="single"/>
        </w:rPr>
      </w:pPr>
      <w:r w:rsidRPr="00862D99">
        <w:rPr>
          <w:sz w:val="24"/>
          <w:szCs w:val="24"/>
          <w:u w:val="single"/>
        </w:rPr>
        <w:t xml:space="preserve">Pourquoi ? </w:t>
      </w:r>
    </w:p>
    <w:p w14:paraId="3BE32781" w14:textId="77777777" w:rsidR="008520E1" w:rsidRDefault="008520E1" w:rsidP="00BA457C">
      <w:pPr>
        <w:pStyle w:val="Paragraphedeliste"/>
        <w:jc w:val="both"/>
        <w:rPr>
          <w:sz w:val="24"/>
          <w:szCs w:val="24"/>
        </w:rPr>
      </w:pPr>
      <w:r w:rsidRPr="00862D99">
        <w:rPr>
          <w:sz w:val="24"/>
          <w:szCs w:val="24"/>
        </w:rPr>
        <w:t>Les initiatives utiles, qui montrent le chemin, qui ont fait la preuve de leur efficacité peinent à se déployer, à changer d’échelle, par manque de moyens, de volonté politique ou d’organisation adaptée (ce n’est pas dans l’ADN de l’Administration …)</w:t>
      </w:r>
    </w:p>
    <w:p w14:paraId="3BE32782" w14:textId="77777777" w:rsidR="00BA457C" w:rsidRPr="00862D99" w:rsidRDefault="00BA457C" w:rsidP="00BA457C">
      <w:pPr>
        <w:pStyle w:val="Paragraphedeliste"/>
        <w:jc w:val="both"/>
        <w:rPr>
          <w:sz w:val="24"/>
          <w:szCs w:val="24"/>
        </w:rPr>
      </w:pPr>
    </w:p>
    <w:p w14:paraId="3BE32783" w14:textId="77777777" w:rsidR="00BA457C" w:rsidRDefault="008520E1" w:rsidP="00BA457C">
      <w:pPr>
        <w:pStyle w:val="Paragraphedeliste"/>
        <w:jc w:val="both"/>
        <w:rPr>
          <w:sz w:val="24"/>
          <w:szCs w:val="24"/>
          <w:u w:val="single"/>
        </w:rPr>
      </w:pPr>
      <w:r w:rsidRPr="00862D99">
        <w:rPr>
          <w:sz w:val="24"/>
          <w:szCs w:val="24"/>
          <w:u w:val="single"/>
        </w:rPr>
        <w:t xml:space="preserve"> Comment</w:t>
      </w:r>
      <w:r w:rsidR="006570B4" w:rsidRPr="00862D99">
        <w:rPr>
          <w:sz w:val="24"/>
          <w:szCs w:val="24"/>
          <w:u w:val="single"/>
        </w:rPr>
        <w:t> ?</w:t>
      </w:r>
    </w:p>
    <w:p w14:paraId="3BE32784" w14:textId="77777777" w:rsidR="0030543F" w:rsidRPr="00BA457C" w:rsidRDefault="0030543F" w:rsidP="00BA457C">
      <w:pPr>
        <w:pStyle w:val="Paragraphedeliste"/>
        <w:jc w:val="both"/>
        <w:rPr>
          <w:sz w:val="24"/>
          <w:szCs w:val="24"/>
          <w:u w:val="single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Le  fond citoyen, alimenté par des fonds publics et privés, </w:t>
      </w:r>
      <w:r w:rsidR="00697CC7">
        <w:rPr>
          <w:rFonts w:ascii="Calibri" w:eastAsia="Calibri" w:hAnsi="Calibri" w:cs="Times New Roman"/>
          <w:sz w:val="24"/>
          <w:szCs w:val="24"/>
        </w:rPr>
        <w:t xml:space="preserve">par exemple </w:t>
      </w:r>
      <w:r w:rsidRPr="00862D99">
        <w:rPr>
          <w:rFonts w:ascii="Calibri" w:eastAsia="Calibri" w:hAnsi="Calibri" w:cs="Times New Roman"/>
          <w:sz w:val="24"/>
          <w:szCs w:val="24"/>
        </w:rPr>
        <w:t>sous la forme d’une fondation</w:t>
      </w:r>
      <w:r w:rsidRPr="00862D9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62D99">
        <w:rPr>
          <w:rFonts w:ascii="Calibri" w:eastAsia="Calibri" w:hAnsi="Calibri" w:cs="Times New Roman"/>
          <w:sz w:val="24"/>
          <w:szCs w:val="24"/>
        </w:rPr>
        <w:t>gérée</w:t>
      </w:r>
      <w:r w:rsidRPr="00862D9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520E1">
        <w:rPr>
          <w:rFonts w:ascii="Calibri" w:eastAsia="Calibri" w:hAnsi="Calibri" w:cs="Times New Roman"/>
          <w:sz w:val="24"/>
          <w:szCs w:val="24"/>
        </w:rPr>
        <w:t>conjointement par l’Etat et la société civile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serait chargée</w:t>
      </w:r>
      <w:r w:rsidR="00BA457C">
        <w:rPr>
          <w:rFonts w:ascii="Calibri" w:eastAsia="Calibri" w:hAnsi="Calibri" w:cs="Times New Roman"/>
          <w:sz w:val="24"/>
          <w:szCs w:val="24"/>
        </w:rPr>
        <w:t> :</w:t>
      </w:r>
    </w:p>
    <w:p w14:paraId="3BE32785" w14:textId="77777777" w:rsidR="008520E1" w:rsidRPr="00862D99" w:rsidRDefault="0030543F" w:rsidP="00BA457C">
      <w:pPr>
        <w:spacing w:after="160" w:line="259" w:lineRule="auto"/>
        <w:ind w:left="709" w:firstLine="36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      -</w:t>
      </w:r>
      <w:r w:rsidRPr="00862D99">
        <w:rPr>
          <w:rFonts w:ascii="Calibri" w:eastAsia="Calibri" w:hAnsi="Calibri" w:cs="Times New Roman"/>
          <w:sz w:val="24"/>
          <w:szCs w:val="24"/>
          <w:u w:val="single"/>
        </w:rPr>
        <w:t>du repérage, de l’analyse et du déploiement des</w:t>
      </w:r>
      <w:r w:rsidR="008520E1" w:rsidRPr="008520E1">
        <w:rPr>
          <w:rFonts w:ascii="Calibri" w:eastAsia="Calibri" w:hAnsi="Calibri" w:cs="Times New Roman"/>
          <w:sz w:val="24"/>
          <w:szCs w:val="24"/>
          <w:u w:val="single"/>
        </w:rPr>
        <w:t xml:space="preserve"> meilleures solutions</w:t>
      </w:r>
      <w:r w:rsidR="008520E1" w:rsidRPr="008520E1">
        <w:rPr>
          <w:rFonts w:ascii="Calibri" w:eastAsia="Calibri" w:hAnsi="Calibri" w:cs="Times New Roman"/>
          <w:sz w:val="24"/>
          <w:szCs w:val="24"/>
        </w:rPr>
        <w:t>,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déjà expérimentée</w:t>
      </w:r>
      <w:r w:rsidR="008E5DF2">
        <w:rPr>
          <w:rFonts w:ascii="Calibri" w:eastAsia="Calibri" w:hAnsi="Calibri" w:cs="Times New Roman"/>
          <w:sz w:val="24"/>
          <w:szCs w:val="24"/>
        </w:rPr>
        <w:t>s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. </w:t>
      </w:r>
      <w:r w:rsidR="008520E1" w:rsidRPr="008520E1">
        <w:rPr>
          <w:rFonts w:ascii="Calibri" w:eastAsia="Calibri" w:hAnsi="Calibri" w:cs="Times New Roman"/>
          <w:sz w:val="24"/>
          <w:szCs w:val="24"/>
        </w:rPr>
        <w:t>Il financerait le développement et l’ingénierie d’accompagnement, permettant enfin le « passage à l’échelle » d’une centaine d’initiatives qui ont fait leur preuve</w:t>
      </w:r>
    </w:p>
    <w:p w14:paraId="3BE32786" w14:textId="77777777" w:rsidR="0030543F" w:rsidRPr="00862D99" w:rsidRDefault="0030543F" w:rsidP="00BA457C">
      <w:pPr>
        <w:spacing w:after="160" w:line="259" w:lineRule="auto"/>
        <w:ind w:left="709" w:firstLine="36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   - </w:t>
      </w:r>
      <w:r w:rsidRPr="00862D99">
        <w:rPr>
          <w:rFonts w:ascii="Calibri" w:eastAsia="Calibri" w:hAnsi="Calibri" w:cs="Times New Roman"/>
          <w:sz w:val="24"/>
          <w:szCs w:val="24"/>
          <w:u w:val="single"/>
        </w:rPr>
        <w:t>de soutenir l’expérimentation d’initiatives nouvelles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répondant à des besoins sociaux prioritaires (emploi, logement, éducation, santé…) et le regroupement d’initiatives par thèmes et/ou territoires (« bouquets de solutions)</w:t>
      </w:r>
    </w:p>
    <w:p w14:paraId="3BE32787" w14:textId="77777777" w:rsidR="009C79A4" w:rsidRPr="00862D99" w:rsidRDefault="009C79A4" w:rsidP="00BA457C">
      <w:pPr>
        <w:spacing w:after="160" w:line="259" w:lineRule="auto"/>
        <w:ind w:left="709" w:firstLine="361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BE32788" w14:textId="77777777" w:rsidR="009C79A4" w:rsidRDefault="009C79A4" w:rsidP="00697CC7">
      <w:pPr>
        <w:spacing w:after="160" w:line="259" w:lineRule="auto"/>
        <w:ind w:left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Le fonds se déclinerait sous forme de </w:t>
      </w:r>
      <w:r w:rsidRPr="00862D99">
        <w:rPr>
          <w:rFonts w:ascii="Calibri" w:eastAsia="Calibri" w:hAnsi="Calibri" w:cs="Times New Roman"/>
          <w:sz w:val="24"/>
          <w:szCs w:val="24"/>
          <w:u w:val="single"/>
        </w:rPr>
        <w:t>fonds terri</w:t>
      </w:r>
      <w:r w:rsidR="00862D99" w:rsidRPr="00862D99">
        <w:rPr>
          <w:rFonts w:ascii="Calibri" w:eastAsia="Calibri" w:hAnsi="Calibri" w:cs="Times New Roman"/>
          <w:sz w:val="24"/>
          <w:szCs w:val="24"/>
          <w:u w:val="single"/>
        </w:rPr>
        <w:t>toriaux</w:t>
      </w:r>
      <w:r w:rsidR="00862D99" w:rsidRPr="00862D99">
        <w:rPr>
          <w:rFonts w:ascii="Calibri" w:eastAsia="Calibri" w:hAnsi="Calibri" w:cs="Times New Roman"/>
          <w:sz w:val="24"/>
          <w:szCs w:val="24"/>
        </w:rPr>
        <w:t xml:space="preserve"> 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(niveau département ou métropole) pour </w:t>
      </w:r>
      <w:r w:rsidR="00862D99" w:rsidRPr="00862D99">
        <w:rPr>
          <w:rFonts w:ascii="Calibri" w:eastAsia="Calibri" w:hAnsi="Calibri" w:cs="Times New Roman"/>
          <w:sz w:val="24"/>
          <w:szCs w:val="24"/>
        </w:rPr>
        <w:t>être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au </w:t>
      </w:r>
      <w:r w:rsidR="00862D99" w:rsidRPr="00862D99">
        <w:rPr>
          <w:rFonts w:ascii="Calibri" w:eastAsia="Calibri" w:hAnsi="Calibri" w:cs="Times New Roman"/>
          <w:sz w:val="24"/>
          <w:szCs w:val="24"/>
        </w:rPr>
        <w:t xml:space="preserve">plus près 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des </w:t>
      </w:r>
      <w:r w:rsidR="00862D99" w:rsidRPr="00862D99">
        <w:rPr>
          <w:rFonts w:ascii="Calibri" w:eastAsia="Calibri" w:hAnsi="Calibri" w:cs="Times New Roman"/>
          <w:sz w:val="24"/>
          <w:szCs w:val="24"/>
        </w:rPr>
        <w:t>utilisateurs,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</w:t>
      </w:r>
      <w:r w:rsidR="00697CC7">
        <w:rPr>
          <w:rFonts w:ascii="Calibri" w:eastAsia="Calibri" w:hAnsi="Calibri" w:cs="Times New Roman"/>
          <w:sz w:val="24"/>
          <w:szCs w:val="24"/>
        </w:rPr>
        <w:t>lesquels seraient associés à leur</w:t>
      </w:r>
      <w:r w:rsidR="00862D99" w:rsidRPr="00862D99">
        <w:rPr>
          <w:rFonts w:ascii="Calibri" w:eastAsia="Calibri" w:hAnsi="Calibri" w:cs="Times New Roman"/>
          <w:sz w:val="24"/>
          <w:szCs w:val="24"/>
        </w:rPr>
        <w:t xml:space="preserve"> gouver</w:t>
      </w:r>
      <w:r w:rsidR="00697CC7">
        <w:rPr>
          <w:rFonts w:ascii="Calibri" w:eastAsia="Calibri" w:hAnsi="Calibri" w:cs="Times New Roman"/>
          <w:sz w:val="24"/>
          <w:szCs w:val="24"/>
        </w:rPr>
        <w:t>nance</w:t>
      </w:r>
      <w:r w:rsidR="00862D99" w:rsidRPr="00862D99">
        <w:rPr>
          <w:rFonts w:ascii="Calibri" w:eastAsia="Calibri" w:hAnsi="Calibri" w:cs="Times New Roman"/>
          <w:sz w:val="24"/>
          <w:szCs w:val="24"/>
        </w:rPr>
        <w:t>.</w:t>
      </w:r>
    </w:p>
    <w:p w14:paraId="3BE32789" w14:textId="77777777" w:rsidR="00862D99" w:rsidRDefault="00862D99" w:rsidP="00BA457C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BE3278A" w14:textId="77777777" w:rsidR="00862D99" w:rsidRPr="00BA457C" w:rsidRDefault="008E5DF2" w:rsidP="00BA457C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>
        <w:rPr>
          <w:rFonts w:ascii="Calibri" w:eastAsia="Calibri" w:hAnsi="Calibri" w:cs="Times New Roman"/>
          <w:b/>
          <w:color w:val="002060"/>
          <w:sz w:val="28"/>
          <w:szCs w:val="28"/>
        </w:rPr>
        <w:t>M</w:t>
      </w:r>
      <w:r w:rsidR="00862D99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>esure</w:t>
      </w:r>
      <w:r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3- A</w:t>
      </w:r>
      <w:r w:rsidR="00862D99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ffecter </w:t>
      </w:r>
      <w:r w:rsidR="00697CC7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sur les territoires </w:t>
      </w:r>
      <w:r w:rsidR="00862D99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un tiers des fonctionnaires d’administration centrale </w:t>
      </w:r>
    </w:p>
    <w:p w14:paraId="3BE3278B" w14:textId="77777777" w:rsidR="00862D99" w:rsidRDefault="00862D99" w:rsidP="00BA457C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14:paraId="3BE3278C" w14:textId="77777777" w:rsidR="00862D99" w:rsidRPr="00862D99" w:rsidRDefault="00862D99" w:rsidP="00BA457C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  <w:u w:val="single"/>
        </w:rPr>
        <w:t>Pourquoi 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? </w:t>
      </w:r>
    </w:p>
    <w:p w14:paraId="3BE3278D" w14:textId="77777777" w:rsidR="00862D99" w:rsidRPr="00862D99" w:rsidRDefault="00862D99" w:rsidP="00BA457C">
      <w:pPr>
        <w:pStyle w:val="Paragraphedeliste"/>
        <w:numPr>
          <w:ilvl w:val="0"/>
          <w:numId w:val="1"/>
        </w:numPr>
        <w:spacing w:after="160" w:line="259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Il y a trop de fonctionnaires dans les ministères et agences parisiennes et pas assez sur le terrain </w:t>
      </w:r>
    </w:p>
    <w:p w14:paraId="3BE3278E" w14:textId="77777777" w:rsidR="00862D99" w:rsidRPr="00834DE1" w:rsidRDefault="00862D99" w:rsidP="00BA457C">
      <w:pPr>
        <w:pStyle w:val="Paragraphedeliste"/>
        <w:numPr>
          <w:ilvl w:val="0"/>
          <w:numId w:val="1"/>
        </w:numPr>
        <w:spacing w:after="160" w:line="259" w:lineRule="auto"/>
        <w:ind w:left="1134"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Pour que les politiques publiques s’inspirent davantage des initiatives de terrain et pour accompagner le développement de celles-ci, il faut mettre beaucoup plus de fonctionnaires </w:t>
      </w:r>
      <w:r w:rsidR="00834DE1">
        <w:rPr>
          <w:rFonts w:ascii="Calibri" w:eastAsia="Calibri" w:hAnsi="Calibri" w:cs="Times New Roman"/>
          <w:sz w:val="24"/>
          <w:szCs w:val="24"/>
        </w:rPr>
        <w:t>sur les territoires</w:t>
      </w:r>
    </w:p>
    <w:p w14:paraId="3BE3278F" w14:textId="77777777" w:rsidR="00834DE1" w:rsidRPr="00834DE1" w:rsidRDefault="00834DE1" w:rsidP="008E5DF2">
      <w:pPr>
        <w:pStyle w:val="Paragraphedeliste"/>
        <w:spacing w:after="160" w:line="259" w:lineRule="auto"/>
        <w:ind w:left="1134"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</w:p>
    <w:p w14:paraId="3BE32790" w14:textId="77777777" w:rsidR="00834DE1" w:rsidRDefault="00834DE1" w:rsidP="00BA457C">
      <w:pPr>
        <w:pStyle w:val="Paragraphedeliste"/>
        <w:spacing w:after="160" w:line="259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  <w:r w:rsidRPr="00834DE1">
        <w:rPr>
          <w:rFonts w:ascii="Calibri" w:eastAsia="Calibri" w:hAnsi="Calibri" w:cs="Times New Roman"/>
          <w:sz w:val="24"/>
          <w:szCs w:val="24"/>
          <w:u w:val="single"/>
        </w:rPr>
        <w:t>La mesure</w:t>
      </w:r>
      <w:r>
        <w:rPr>
          <w:rFonts w:ascii="Calibri" w:eastAsia="Calibri" w:hAnsi="Calibri" w:cs="Times New Roman"/>
          <w:sz w:val="24"/>
          <w:szCs w:val="24"/>
        </w:rPr>
        <w:t> : affecter 50 000 agents publics centraux dans les entités régionales, départementales et locales en appui aux initiatives (et non pour réglementer ou contrôler)</w:t>
      </w:r>
    </w:p>
    <w:p w14:paraId="3BE32791" w14:textId="77777777" w:rsidR="00834DE1" w:rsidRDefault="00834DE1" w:rsidP="00BA457C">
      <w:pPr>
        <w:pStyle w:val="Paragraphedeliste"/>
        <w:spacing w:after="160" w:line="259" w:lineRule="auto"/>
        <w:ind w:left="1134"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</w:p>
    <w:p w14:paraId="3BE32792" w14:textId="77777777" w:rsidR="00BA457C" w:rsidRPr="00697CC7" w:rsidRDefault="00834DE1" w:rsidP="00BA457C">
      <w:pPr>
        <w:pStyle w:val="Paragraphedeliste"/>
        <w:spacing w:after="160" w:line="259" w:lineRule="auto"/>
        <w:ind w:left="1276"/>
        <w:jc w:val="both"/>
        <w:rPr>
          <w:rFonts w:ascii="Calibri" w:eastAsia="Calibri" w:hAnsi="Calibri" w:cs="Times New Roman"/>
          <w:sz w:val="24"/>
          <w:szCs w:val="24"/>
        </w:rPr>
      </w:pPr>
      <w:r w:rsidRPr="00697CC7">
        <w:rPr>
          <w:rFonts w:ascii="Calibri" w:eastAsia="Calibri" w:hAnsi="Calibri" w:cs="Times New Roman"/>
          <w:b/>
          <w:sz w:val="24"/>
          <w:szCs w:val="24"/>
        </w:rPr>
        <w:t>En complément et appui de cette mesure</w:t>
      </w:r>
      <w:r w:rsidR="00BA457C" w:rsidRPr="00697CC7">
        <w:rPr>
          <w:rFonts w:ascii="Calibri" w:eastAsia="Calibri" w:hAnsi="Calibri" w:cs="Times New Roman"/>
          <w:sz w:val="24"/>
          <w:szCs w:val="24"/>
        </w:rPr>
        <w:t>:</w:t>
      </w:r>
    </w:p>
    <w:p w14:paraId="3BE32793" w14:textId="77777777" w:rsidR="00834DE1" w:rsidRPr="00697CC7" w:rsidRDefault="00834DE1" w:rsidP="00BA457C">
      <w:pPr>
        <w:pStyle w:val="Paragraphedeliste"/>
        <w:spacing w:after="160" w:line="259" w:lineRule="auto"/>
        <w:ind w:left="1276"/>
        <w:jc w:val="both"/>
        <w:rPr>
          <w:rFonts w:ascii="Calibri" w:eastAsia="Calibri" w:hAnsi="Calibri" w:cs="Times New Roman"/>
          <w:sz w:val="24"/>
          <w:szCs w:val="24"/>
        </w:rPr>
      </w:pPr>
      <w:r w:rsidRPr="00697CC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BE32794" w14:textId="77777777" w:rsidR="00834DE1" w:rsidRPr="00697CC7" w:rsidRDefault="008E5DF2" w:rsidP="00BA457C">
      <w:pPr>
        <w:pStyle w:val="Paragraphedeliste"/>
        <w:numPr>
          <w:ilvl w:val="0"/>
          <w:numId w:val="1"/>
        </w:numPr>
        <w:spacing w:after="160" w:line="259" w:lineRule="auto"/>
        <w:ind w:left="1276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8E5DF2">
        <w:rPr>
          <w:rFonts w:ascii="Calibri" w:eastAsia="Calibri" w:hAnsi="Calibri" w:cs="Times New Roman"/>
          <w:b/>
          <w:i/>
          <w:sz w:val="24"/>
          <w:szCs w:val="24"/>
        </w:rPr>
        <w:t>3 bis</w:t>
      </w:r>
      <w:r>
        <w:rPr>
          <w:rFonts w:ascii="Calibri" w:eastAsia="Calibri" w:hAnsi="Calibri" w:cs="Times New Roman"/>
          <w:sz w:val="24"/>
          <w:szCs w:val="24"/>
        </w:rPr>
        <w:t xml:space="preserve"> : </w:t>
      </w:r>
      <w:r w:rsidR="00BA457C" w:rsidRPr="00697CC7">
        <w:rPr>
          <w:rFonts w:ascii="Calibri" w:eastAsia="Calibri" w:hAnsi="Calibri" w:cs="Times New Roman"/>
          <w:sz w:val="24"/>
          <w:szCs w:val="24"/>
        </w:rPr>
        <w:t>organiser un « </w:t>
      </w:r>
      <w:r w:rsidR="00BA457C" w:rsidRPr="00697CC7">
        <w:rPr>
          <w:rFonts w:ascii="Calibri" w:eastAsia="Calibri" w:hAnsi="Calibri" w:cs="Times New Roman"/>
          <w:sz w:val="24"/>
          <w:szCs w:val="24"/>
          <w:u w:val="single"/>
        </w:rPr>
        <w:t>mécénat de compétences fonctionnaires</w:t>
      </w:r>
      <w:r w:rsidR="00834DE1" w:rsidRPr="00697CC7">
        <w:rPr>
          <w:rFonts w:ascii="Calibri" w:eastAsia="Calibri" w:hAnsi="Calibri" w:cs="Times New Roman"/>
          <w:sz w:val="24"/>
          <w:szCs w:val="24"/>
        </w:rPr>
        <w:t xml:space="preserve"> », à l’instar de ce qui existe dans le privé : possibilité pour des agents publics volontaires d’être mis gracieusement à disposition des structures de l’économie sociale et </w:t>
      </w:r>
      <w:r w:rsidR="00697CC7">
        <w:rPr>
          <w:rFonts w:ascii="Calibri" w:eastAsia="Calibri" w:hAnsi="Calibri" w:cs="Times New Roman"/>
          <w:sz w:val="24"/>
          <w:szCs w:val="24"/>
        </w:rPr>
        <w:t>solidaire</w:t>
      </w:r>
      <w:r w:rsidR="00834DE1" w:rsidRPr="00697CC7">
        <w:rPr>
          <w:rFonts w:ascii="Calibri" w:eastAsia="Calibri" w:hAnsi="Calibri" w:cs="Times New Roman"/>
          <w:sz w:val="24"/>
          <w:szCs w:val="24"/>
        </w:rPr>
        <w:t xml:space="preserve">. </w:t>
      </w:r>
      <w:r w:rsidR="00834DE1" w:rsidRPr="00697CC7">
        <w:rPr>
          <w:rFonts w:eastAsia="Calibri"/>
          <w:sz w:val="24"/>
          <w:szCs w:val="24"/>
        </w:rPr>
        <w:t>Seraient prioritairement ciblés les cadres temporairement sans affectation ou sous-utilisés pour diverses raisons (restructuration, changements politiques,  en attente d’affectation, pré retraités…)</w:t>
      </w:r>
    </w:p>
    <w:p w14:paraId="3BE32795" w14:textId="77777777" w:rsidR="00BA457C" w:rsidRPr="00697CC7" w:rsidRDefault="00BA457C" w:rsidP="008E5DF2">
      <w:pPr>
        <w:pStyle w:val="Paragraphedeliste"/>
        <w:spacing w:after="160" w:line="259" w:lineRule="auto"/>
        <w:ind w:left="1276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</w:p>
    <w:p w14:paraId="3BE32796" w14:textId="77777777" w:rsidR="00834DE1" w:rsidRPr="00697CC7" w:rsidRDefault="008E5DF2" w:rsidP="00BA457C">
      <w:pPr>
        <w:pStyle w:val="Paragraphedeliste"/>
        <w:numPr>
          <w:ilvl w:val="0"/>
          <w:numId w:val="1"/>
        </w:numPr>
        <w:spacing w:after="160" w:line="259" w:lineRule="auto"/>
        <w:ind w:left="1276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8E5DF2">
        <w:rPr>
          <w:rFonts w:ascii="Calibri" w:eastAsia="Calibri" w:hAnsi="Calibri" w:cs="Times New Roman"/>
          <w:b/>
          <w:i/>
          <w:sz w:val="24"/>
          <w:szCs w:val="24"/>
        </w:rPr>
        <w:t>3 ter</w:t>
      </w:r>
      <w:r>
        <w:rPr>
          <w:rFonts w:ascii="Calibri" w:eastAsia="Calibri" w:hAnsi="Calibri" w:cs="Times New Roman"/>
          <w:sz w:val="24"/>
          <w:szCs w:val="24"/>
        </w:rPr>
        <w:t xml:space="preserve"> : </w:t>
      </w:r>
      <w:r w:rsidR="00834DE1" w:rsidRPr="00697CC7">
        <w:rPr>
          <w:rFonts w:ascii="Calibri" w:eastAsia="Calibri" w:hAnsi="Calibri" w:cs="Times New Roman"/>
          <w:sz w:val="24"/>
          <w:szCs w:val="24"/>
          <w:u w:val="single"/>
        </w:rPr>
        <w:t xml:space="preserve">rendre obligatoire </w:t>
      </w:r>
      <w:r w:rsidR="00697CC7" w:rsidRPr="00697CC7">
        <w:rPr>
          <w:rFonts w:ascii="Calibri" w:eastAsia="Calibri" w:hAnsi="Calibri" w:cs="Times New Roman"/>
          <w:sz w:val="24"/>
          <w:szCs w:val="24"/>
        </w:rPr>
        <w:t xml:space="preserve">des stages dans les structures de l’ESS </w:t>
      </w:r>
      <w:r w:rsidR="00834DE1" w:rsidRPr="00697CC7">
        <w:rPr>
          <w:rFonts w:ascii="Calibri" w:eastAsia="Calibri" w:hAnsi="Calibri" w:cs="Times New Roman"/>
          <w:sz w:val="24"/>
          <w:szCs w:val="24"/>
        </w:rPr>
        <w:t xml:space="preserve">dans </w:t>
      </w:r>
      <w:r w:rsidR="00697CC7">
        <w:rPr>
          <w:rFonts w:ascii="Calibri" w:eastAsia="Calibri" w:hAnsi="Calibri" w:cs="Times New Roman"/>
          <w:sz w:val="24"/>
          <w:szCs w:val="24"/>
        </w:rPr>
        <w:t xml:space="preserve">le cursus des </w:t>
      </w:r>
      <w:r w:rsidR="00834DE1" w:rsidRPr="00697CC7">
        <w:rPr>
          <w:rFonts w:ascii="Calibri" w:eastAsia="Calibri" w:hAnsi="Calibri" w:cs="Times New Roman"/>
          <w:sz w:val="24"/>
          <w:szCs w:val="24"/>
        </w:rPr>
        <w:t>écoles de formation de fonctionnaires (ENA, Polytechnique, INET, IRA…</w:t>
      </w:r>
      <w:r w:rsidR="00834DE1" w:rsidRPr="00697CC7">
        <w:rPr>
          <w:rFonts w:ascii="Calibri" w:eastAsia="Calibri" w:hAnsi="Calibri" w:cs="Times New Roman"/>
          <w:color w:val="0070C0"/>
          <w:sz w:val="24"/>
          <w:szCs w:val="24"/>
        </w:rPr>
        <w:t xml:space="preserve">) </w:t>
      </w:r>
    </w:p>
    <w:p w14:paraId="3BE32797" w14:textId="77777777" w:rsidR="008520E1" w:rsidRPr="008520E1" w:rsidRDefault="008520E1" w:rsidP="00BA457C">
      <w:pPr>
        <w:ind w:left="107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14:paraId="3BE32798" w14:textId="77777777" w:rsidR="008520E1" w:rsidRPr="00862D99" w:rsidRDefault="008520E1" w:rsidP="00BA457C">
      <w:pPr>
        <w:pStyle w:val="Paragraphedeliste"/>
        <w:jc w:val="both"/>
        <w:rPr>
          <w:b/>
          <w:sz w:val="24"/>
          <w:szCs w:val="24"/>
        </w:rPr>
      </w:pPr>
    </w:p>
    <w:sectPr w:rsidR="008520E1" w:rsidRPr="00862D99" w:rsidSect="00BA457C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279D" w14:textId="77777777" w:rsidR="003113A7" w:rsidRDefault="003113A7" w:rsidP="009C79A4">
      <w:pPr>
        <w:spacing w:after="0" w:line="240" w:lineRule="auto"/>
      </w:pPr>
      <w:r>
        <w:separator/>
      </w:r>
    </w:p>
  </w:endnote>
  <w:endnote w:type="continuationSeparator" w:id="0">
    <w:p w14:paraId="3BE3279E" w14:textId="77777777" w:rsidR="003113A7" w:rsidRDefault="003113A7" w:rsidP="009C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3279B" w14:textId="77777777" w:rsidR="003113A7" w:rsidRDefault="003113A7" w:rsidP="009C79A4">
      <w:pPr>
        <w:spacing w:after="0" w:line="240" w:lineRule="auto"/>
      </w:pPr>
      <w:r>
        <w:separator/>
      </w:r>
    </w:p>
  </w:footnote>
  <w:footnote w:type="continuationSeparator" w:id="0">
    <w:p w14:paraId="3BE3279C" w14:textId="77777777" w:rsidR="003113A7" w:rsidRDefault="003113A7" w:rsidP="009C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06FBC"/>
    <w:multiLevelType w:val="hybridMultilevel"/>
    <w:tmpl w:val="137CEAA2"/>
    <w:lvl w:ilvl="0" w:tplc="CB5E5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019D2"/>
    <w:multiLevelType w:val="hybridMultilevel"/>
    <w:tmpl w:val="BF84E03E"/>
    <w:lvl w:ilvl="0" w:tplc="E230F0A6">
      <w:numFmt w:val="bullet"/>
      <w:lvlText w:val="-"/>
      <w:lvlJc w:val="left"/>
      <w:pPr>
        <w:ind w:left="143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7C1F16A8"/>
    <w:multiLevelType w:val="hybridMultilevel"/>
    <w:tmpl w:val="37309A08"/>
    <w:lvl w:ilvl="0" w:tplc="12C2090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1C"/>
    <w:rsid w:val="0009141C"/>
    <w:rsid w:val="001222FD"/>
    <w:rsid w:val="00181A6E"/>
    <w:rsid w:val="001F0A1C"/>
    <w:rsid w:val="0030543F"/>
    <w:rsid w:val="003113A7"/>
    <w:rsid w:val="006570B4"/>
    <w:rsid w:val="00697CC7"/>
    <w:rsid w:val="00765B38"/>
    <w:rsid w:val="00834DE1"/>
    <w:rsid w:val="008520E1"/>
    <w:rsid w:val="00862D99"/>
    <w:rsid w:val="008E5DF2"/>
    <w:rsid w:val="009C79A4"/>
    <w:rsid w:val="00BA457C"/>
    <w:rsid w:val="00D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276E"/>
  <w15:docId w15:val="{D1A69E2F-0BB8-45E1-817D-03B72961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A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9A4"/>
  </w:style>
  <w:style w:type="paragraph" w:styleId="Pieddepage">
    <w:name w:val="footer"/>
    <w:basedOn w:val="Normal"/>
    <w:link w:val="PieddepageCar"/>
    <w:uiPriority w:val="99"/>
    <w:unhideWhenUsed/>
    <w:rsid w:val="009C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9A4"/>
  </w:style>
  <w:style w:type="paragraph" w:styleId="Textedebulles">
    <w:name w:val="Balloon Text"/>
    <w:basedOn w:val="Normal"/>
    <w:link w:val="TextedebullesCar"/>
    <w:uiPriority w:val="99"/>
    <w:semiHidden/>
    <w:unhideWhenUsed/>
    <w:rsid w:val="008E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 BOUETIEZ Thierry</dc:creator>
  <cp:lastModifiedBy>Thierry du Bouetiez</cp:lastModifiedBy>
  <cp:revision>2</cp:revision>
  <dcterms:created xsi:type="dcterms:W3CDTF">2021-02-01T16:56:00Z</dcterms:created>
  <dcterms:modified xsi:type="dcterms:W3CDTF">2021-02-01T16:56:00Z</dcterms:modified>
</cp:coreProperties>
</file>